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179" w:rsidRPr="00943753" w:rsidRDefault="00777CB0">
      <w:pPr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-518795</wp:posOffset>
            </wp:positionV>
            <wp:extent cx="2314575" cy="830122"/>
            <wp:effectExtent l="0" t="0" r="0" b="0"/>
            <wp:wrapNone/>
            <wp:docPr id="2" name="Image 1" descr="Logo vivaki sans 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vaki sans fon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83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179" w:rsidRPr="00943753" w:rsidRDefault="00F74179">
      <w:pPr>
        <w:rPr>
          <w:rFonts w:cstheme="minorHAnsi"/>
        </w:rPr>
      </w:pPr>
    </w:p>
    <w:p w:rsidR="00943753" w:rsidRPr="00943753" w:rsidRDefault="00E57033" w:rsidP="00777CB0">
      <w:pPr>
        <w:spacing w:after="0"/>
        <w:jc w:val="both"/>
        <w:rPr>
          <w:rFonts w:cstheme="minorHAnsi"/>
          <w:b/>
          <w:bCs/>
          <w:color w:val="000000"/>
          <w:sz w:val="28"/>
          <w:szCs w:val="28"/>
        </w:rPr>
      </w:pPr>
      <w:r w:rsidRPr="00943753">
        <w:rPr>
          <w:rFonts w:cstheme="minorHAnsi"/>
          <w:b/>
          <w:sz w:val="28"/>
          <w:szCs w:val="28"/>
        </w:rPr>
        <w:t xml:space="preserve">Les internautes </w:t>
      </w:r>
      <w:r w:rsidR="006A7AB8" w:rsidRPr="00943753">
        <w:rPr>
          <w:rFonts w:cstheme="minorHAnsi"/>
          <w:b/>
          <w:sz w:val="28"/>
          <w:szCs w:val="28"/>
        </w:rPr>
        <w:t xml:space="preserve">français </w:t>
      </w:r>
      <w:r w:rsidRPr="00943753">
        <w:rPr>
          <w:rFonts w:cstheme="minorHAnsi"/>
          <w:b/>
          <w:sz w:val="28"/>
          <w:szCs w:val="28"/>
        </w:rPr>
        <w:t>plébiscitent le format</w:t>
      </w:r>
      <w:r w:rsidR="00F74179" w:rsidRPr="00943753">
        <w:rPr>
          <w:rFonts w:cstheme="minorHAnsi"/>
          <w:b/>
          <w:sz w:val="28"/>
          <w:szCs w:val="28"/>
        </w:rPr>
        <w:t xml:space="preserve"> publicitaire</w:t>
      </w:r>
      <w:r w:rsidRPr="00943753">
        <w:rPr>
          <w:rFonts w:cstheme="minorHAnsi"/>
          <w:b/>
          <w:sz w:val="28"/>
          <w:szCs w:val="28"/>
        </w:rPr>
        <w:t xml:space="preserve"> vidéo </w:t>
      </w:r>
      <w:proofErr w:type="spellStart"/>
      <w:r w:rsidRPr="00943753">
        <w:rPr>
          <w:rFonts w:cstheme="minorHAnsi"/>
          <w:b/>
          <w:bCs/>
          <w:color w:val="000000"/>
          <w:sz w:val="28"/>
          <w:szCs w:val="28"/>
        </w:rPr>
        <w:t>ASq</w:t>
      </w:r>
      <w:proofErr w:type="spellEnd"/>
      <w:r w:rsidRPr="00943753">
        <w:rPr>
          <w:rFonts w:cstheme="minorHAnsi"/>
          <w:b/>
          <w:bCs/>
          <w:color w:val="000000"/>
          <w:sz w:val="28"/>
          <w:szCs w:val="28"/>
        </w:rPr>
        <w:t>®,</w:t>
      </w:r>
    </w:p>
    <w:p w:rsidR="00A86946" w:rsidRPr="00943753" w:rsidRDefault="00943753" w:rsidP="00777CB0">
      <w:pPr>
        <w:jc w:val="both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selon</w:t>
      </w:r>
      <w:r w:rsidR="00E57033" w:rsidRPr="00943753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E57033" w:rsidRPr="00DE1AB0">
        <w:rPr>
          <w:rFonts w:cstheme="minorHAnsi"/>
          <w:b/>
          <w:bCs/>
          <w:i/>
          <w:color w:val="000000"/>
          <w:sz w:val="28"/>
          <w:szCs w:val="28"/>
        </w:rPr>
        <w:t>The Pool</w:t>
      </w:r>
      <w:r w:rsidR="00E57033" w:rsidRPr="00943753">
        <w:rPr>
          <w:rFonts w:cstheme="minorHAnsi"/>
          <w:b/>
          <w:bCs/>
          <w:color w:val="000000"/>
          <w:sz w:val="28"/>
          <w:szCs w:val="28"/>
        </w:rPr>
        <w:t xml:space="preserve"> </w:t>
      </w:r>
      <w:r>
        <w:rPr>
          <w:rFonts w:cstheme="minorHAnsi"/>
          <w:b/>
          <w:bCs/>
          <w:color w:val="000000"/>
          <w:sz w:val="28"/>
          <w:szCs w:val="28"/>
        </w:rPr>
        <w:t xml:space="preserve">– étude </w:t>
      </w:r>
      <w:r w:rsidR="00E57033" w:rsidRPr="00943753">
        <w:rPr>
          <w:rFonts w:cstheme="minorHAnsi"/>
          <w:b/>
          <w:bCs/>
          <w:color w:val="000000"/>
          <w:sz w:val="28"/>
          <w:szCs w:val="28"/>
        </w:rPr>
        <w:t xml:space="preserve">publiée par le </w:t>
      </w:r>
      <w:proofErr w:type="spellStart"/>
      <w:r w:rsidR="00E57033" w:rsidRPr="00943753">
        <w:rPr>
          <w:rFonts w:cstheme="minorHAnsi"/>
          <w:b/>
          <w:bCs/>
          <w:color w:val="000000"/>
          <w:sz w:val="28"/>
          <w:szCs w:val="28"/>
        </w:rPr>
        <w:t>Vivaki</w:t>
      </w:r>
      <w:proofErr w:type="spellEnd"/>
      <w:r w:rsidR="00E57033" w:rsidRPr="00943753">
        <w:rPr>
          <w:rFonts w:cstheme="minorHAnsi"/>
          <w:b/>
          <w:bCs/>
          <w:color w:val="000000"/>
          <w:sz w:val="28"/>
          <w:szCs w:val="28"/>
        </w:rPr>
        <w:t xml:space="preserve"> Nerve Center</w:t>
      </w:r>
      <w:r w:rsidR="00934FA9">
        <w:rPr>
          <w:rFonts w:cstheme="minorHAnsi"/>
          <w:b/>
          <w:bCs/>
          <w:color w:val="000000"/>
          <w:sz w:val="28"/>
          <w:szCs w:val="28"/>
        </w:rPr>
        <w:t xml:space="preserve"> </w:t>
      </w:r>
      <w:r w:rsidR="00934FA9" w:rsidRPr="00526AA3">
        <w:rPr>
          <w:rFonts w:cstheme="minorHAnsi"/>
          <w:b/>
          <w:bCs/>
          <w:color w:val="FF0000"/>
          <w:sz w:val="28"/>
          <w:szCs w:val="28"/>
        </w:rPr>
        <w:t>France</w:t>
      </w:r>
    </w:p>
    <w:p w:rsidR="00777CB0" w:rsidRDefault="00777CB0" w:rsidP="00287854">
      <w:pPr>
        <w:jc w:val="both"/>
        <w:rPr>
          <w:rFonts w:cstheme="minorHAnsi"/>
          <w:bCs/>
          <w:i/>
          <w:color w:val="000000"/>
        </w:rPr>
      </w:pPr>
    </w:p>
    <w:p w:rsidR="00E57033" w:rsidRDefault="00E57033" w:rsidP="00287854">
      <w:pPr>
        <w:jc w:val="both"/>
        <w:rPr>
          <w:rFonts w:cstheme="minorHAnsi"/>
          <w:b/>
          <w:bCs/>
          <w:color w:val="000000"/>
        </w:rPr>
      </w:pPr>
      <w:r w:rsidRPr="00943753">
        <w:rPr>
          <w:rFonts w:cstheme="minorHAnsi"/>
          <w:bCs/>
          <w:i/>
          <w:color w:val="000000"/>
        </w:rPr>
        <w:t>Paris, le 4 Octobre 2012</w:t>
      </w:r>
      <w:r w:rsidRPr="00943753">
        <w:rPr>
          <w:rFonts w:cstheme="minorHAnsi"/>
          <w:bCs/>
          <w:color w:val="000000"/>
        </w:rPr>
        <w:t xml:space="preserve"> –</w:t>
      </w:r>
      <w:r w:rsidR="00F03E2A">
        <w:rPr>
          <w:rFonts w:cstheme="minorHAnsi"/>
          <w:bCs/>
          <w:color w:val="000000"/>
        </w:rPr>
        <w:t xml:space="preserve"> </w:t>
      </w:r>
      <w:r w:rsidR="00DE1AB0">
        <w:rPr>
          <w:rFonts w:cstheme="minorHAnsi"/>
          <w:b/>
          <w:bCs/>
          <w:color w:val="000000"/>
        </w:rPr>
        <w:t xml:space="preserve">Le Format vidéo </w:t>
      </w:r>
      <w:proofErr w:type="spellStart"/>
      <w:r w:rsidR="00DE1AB0">
        <w:rPr>
          <w:rFonts w:cstheme="minorHAnsi"/>
          <w:b/>
          <w:bCs/>
          <w:color w:val="000000"/>
        </w:rPr>
        <w:t>ASq</w:t>
      </w:r>
      <w:proofErr w:type="spellEnd"/>
      <w:r w:rsidR="00DE1AB0">
        <w:rPr>
          <w:rFonts w:cstheme="minorHAnsi"/>
          <w:b/>
          <w:bCs/>
          <w:color w:val="000000"/>
        </w:rPr>
        <w:t xml:space="preserve">® </w:t>
      </w:r>
      <w:r w:rsidRPr="00F03E2A">
        <w:rPr>
          <w:rFonts w:cstheme="minorHAnsi"/>
          <w:b/>
          <w:bCs/>
          <w:color w:val="000000"/>
        </w:rPr>
        <w:t>sort grand g</w:t>
      </w:r>
      <w:r w:rsidR="00F74179" w:rsidRPr="00F03E2A">
        <w:rPr>
          <w:rFonts w:cstheme="minorHAnsi"/>
          <w:b/>
          <w:bCs/>
          <w:color w:val="000000"/>
        </w:rPr>
        <w:t>agnant de The Pool,</w:t>
      </w:r>
      <w:r w:rsidRPr="00F03E2A">
        <w:rPr>
          <w:rFonts w:cstheme="minorHAnsi"/>
          <w:b/>
          <w:bCs/>
          <w:color w:val="000000"/>
        </w:rPr>
        <w:t xml:space="preserve"> étude mesurant l’efficacité des formats vidéo, que p</w:t>
      </w:r>
      <w:r w:rsidR="006A7AB8" w:rsidRPr="00F03E2A">
        <w:rPr>
          <w:rFonts w:cstheme="minorHAnsi"/>
          <w:b/>
          <w:bCs/>
          <w:color w:val="000000"/>
        </w:rPr>
        <w:t xml:space="preserve">ublie aujourd’hui le </w:t>
      </w:r>
      <w:proofErr w:type="spellStart"/>
      <w:r w:rsidR="006A7AB8" w:rsidRPr="00F03E2A">
        <w:rPr>
          <w:rFonts w:cstheme="minorHAnsi"/>
          <w:b/>
          <w:bCs/>
          <w:color w:val="000000"/>
        </w:rPr>
        <w:t>Vivaki</w:t>
      </w:r>
      <w:proofErr w:type="spellEnd"/>
      <w:r w:rsidR="006A7AB8" w:rsidRPr="00F03E2A">
        <w:rPr>
          <w:rFonts w:cstheme="minorHAnsi"/>
          <w:b/>
          <w:bCs/>
          <w:color w:val="000000"/>
        </w:rPr>
        <w:t xml:space="preserve"> Nerve Center. Déjà mené </w:t>
      </w:r>
      <w:r w:rsidRPr="00F03E2A">
        <w:rPr>
          <w:rFonts w:cstheme="minorHAnsi"/>
          <w:b/>
          <w:bCs/>
          <w:color w:val="000000"/>
        </w:rPr>
        <w:t>aux Etats-Unis, en Chine, Australie, Espagne et Angleterre, The Pool est un programme de recherche regroupant des annonceurs, des éditeurs, des société</w:t>
      </w:r>
      <w:r w:rsidR="00287854">
        <w:rPr>
          <w:rFonts w:cstheme="minorHAnsi"/>
          <w:b/>
          <w:bCs/>
          <w:color w:val="000000"/>
        </w:rPr>
        <w:t>s</w:t>
      </w:r>
      <w:r w:rsidRPr="00F03E2A">
        <w:rPr>
          <w:rFonts w:cstheme="minorHAnsi"/>
          <w:b/>
          <w:bCs/>
          <w:color w:val="000000"/>
        </w:rPr>
        <w:t xml:space="preserve"> technologiques et des agences</w:t>
      </w:r>
      <w:r w:rsidR="00287854">
        <w:rPr>
          <w:rFonts w:cstheme="minorHAnsi"/>
          <w:b/>
          <w:bCs/>
          <w:color w:val="000000"/>
        </w:rPr>
        <w:t xml:space="preserve">, </w:t>
      </w:r>
      <w:r w:rsidRPr="00F03E2A">
        <w:rPr>
          <w:rFonts w:cstheme="minorHAnsi"/>
          <w:b/>
          <w:bCs/>
          <w:color w:val="000000"/>
        </w:rPr>
        <w:t xml:space="preserve"> autour d’un projet unique de création et de mesure d’efficacité des formats vidéos de demain.</w:t>
      </w:r>
      <w:r w:rsidR="006A7AB8" w:rsidRPr="00F03E2A">
        <w:rPr>
          <w:rFonts w:cstheme="minorHAnsi"/>
          <w:b/>
          <w:bCs/>
          <w:color w:val="000000"/>
        </w:rPr>
        <w:t xml:space="preserve"> En France, l’étude a porté sur </w:t>
      </w:r>
      <w:r w:rsidR="00553667">
        <w:rPr>
          <w:rFonts w:cstheme="minorHAnsi"/>
          <w:b/>
          <w:bCs/>
          <w:color w:val="000000"/>
        </w:rPr>
        <w:t>11</w:t>
      </w:r>
      <w:r w:rsidR="006A7AB8" w:rsidRPr="00F03E2A">
        <w:rPr>
          <w:rFonts w:cstheme="minorHAnsi"/>
          <w:b/>
          <w:bCs/>
          <w:color w:val="000000"/>
        </w:rPr>
        <w:t xml:space="preserve"> formats In </w:t>
      </w:r>
      <w:r w:rsidR="00553667">
        <w:rPr>
          <w:rFonts w:cstheme="minorHAnsi"/>
          <w:b/>
          <w:bCs/>
          <w:color w:val="000000"/>
        </w:rPr>
        <w:t>Banner Vidéo, In Stream et IPTV</w:t>
      </w:r>
      <w:r w:rsidR="00C4181B">
        <w:rPr>
          <w:rFonts w:cstheme="minorHAnsi"/>
          <w:b/>
          <w:bCs/>
          <w:color w:val="000000"/>
        </w:rPr>
        <w:t xml:space="preserve"> (*)</w:t>
      </w:r>
      <w:r w:rsidR="00287854">
        <w:rPr>
          <w:rFonts w:cstheme="minorHAnsi"/>
          <w:b/>
          <w:bCs/>
          <w:color w:val="000000"/>
        </w:rPr>
        <w:t xml:space="preserve">, déployés dans 39 campagnes publicitaires. </w:t>
      </w:r>
    </w:p>
    <w:p w:rsidR="006A7AB8" w:rsidRPr="00943753" w:rsidRDefault="006A7AB8" w:rsidP="00287854">
      <w:pPr>
        <w:jc w:val="both"/>
        <w:rPr>
          <w:rFonts w:cstheme="minorHAnsi"/>
          <w:bCs/>
          <w:color w:val="000000"/>
        </w:rPr>
      </w:pPr>
      <w:r w:rsidRPr="00943753">
        <w:rPr>
          <w:rFonts w:cstheme="minorHAnsi"/>
          <w:bCs/>
          <w:color w:val="000000"/>
        </w:rPr>
        <w:t>Selon les conclusions de l’étude,</w:t>
      </w:r>
    </w:p>
    <w:p w:rsidR="0057639E" w:rsidRPr="0057639E" w:rsidRDefault="0057639E" w:rsidP="0057639E">
      <w:pPr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r w:rsidRPr="0057639E">
        <w:rPr>
          <w:rFonts w:cstheme="minorHAnsi"/>
          <w:bCs/>
          <w:color w:val="000000"/>
        </w:rPr>
        <w:t xml:space="preserve">Formats In banner vidéo : bien que considéré comme intrusif par les internautes, c’est l’interstitiel* qui obtient les meilleures performances de visibilité, avec 12 secondes vues en moyenne et un taux de clic le plus élevé, avec 2,33%. Les pavés vidéo non </w:t>
      </w:r>
      <w:proofErr w:type="spellStart"/>
      <w:r w:rsidRPr="0057639E">
        <w:rPr>
          <w:rFonts w:cstheme="minorHAnsi"/>
          <w:bCs/>
          <w:color w:val="000000"/>
        </w:rPr>
        <w:t>expandables</w:t>
      </w:r>
      <w:proofErr w:type="spellEnd"/>
      <w:r w:rsidRPr="0057639E">
        <w:rPr>
          <w:rFonts w:cstheme="minorHAnsi"/>
          <w:bCs/>
          <w:color w:val="000000"/>
        </w:rPr>
        <w:t xml:space="preserve">*ne seraient vus en moyenne qu’entre 2 et 3 secondes, tandis que les pavés vidéo </w:t>
      </w:r>
      <w:proofErr w:type="spellStart"/>
      <w:r w:rsidRPr="0057639E">
        <w:rPr>
          <w:rFonts w:cstheme="minorHAnsi"/>
          <w:bCs/>
          <w:color w:val="000000"/>
        </w:rPr>
        <w:t>expandables</w:t>
      </w:r>
      <w:proofErr w:type="spellEnd"/>
      <w:r w:rsidRPr="0057639E">
        <w:rPr>
          <w:rFonts w:cstheme="minorHAnsi"/>
          <w:bCs/>
          <w:color w:val="000000"/>
        </w:rPr>
        <w:t xml:space="preserve">* et les header vidéo* seraient visibles entre 3,32 et 3,67 secondes. En revanche, ce sont les formats </w:t>
      </w:r>
      <w:proofErr w:type="spellStart"/>
      <w:r w:rsidRPr="0057639E">
        <w:rPr>
          <w:rFonts w:cstheme="minorHAnsi"/>
          <w:bCs/>
          <w:color w:val="000000"/>
        </w:rPr>
        <w:t>Expand</w:t>
      </w:r>
      <w:proofErr w:type="spellEnd"/>
      <w:r w:rsidRPr="0057639E">
        <w:rPr>
          <w:rFonts w:cstheme="minorHAnsi"/>
          <w:bCs/>
          <w:color w:val="000000"/>
        </w:rPr>
        <w:t xml:space="preserve">*et Header qui obtiennent les meilleurs scores sur l’impact mémoriel, le Header étant également le format </w:t>
      </w:r>
      <w:proofErr w:type="spellStart"/>
      <w:r w:rsidRPr="0057639E">
        <w:rPr>
          <w:rFonts w:cstheme="minorHAnsi"/>
          <w:bCs/>
          <w:color w:val="000000"/>
        </w:rPr>
        <w:t>video</w:t>
      </w:r>
      <w:proofErr w:type="spellEnd"/>
      <w:r w:rsidRPr="0057639E">
        <w:rPr>
          <w:rFonts w:cstheme="minorHAnsi"/>
          <w:bCs/>
          <w:color w:val="000000"/>
        </w:rPr>
        <w:t xml:space="preserve"> in banner le plus incitatif à l’achat.</w:t>
      </w:r>
    </w:p>
    <w:p w:rsidR="0057639E" w:rsidRPr="0057639E" w:rsidRDefault="0057639E" w:rsidP="0057639E">
      <w:pPr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r w:rsidRPr="0057639E">
        <w:rPr>
          <w:rFonts w:cstheme="minorHAnsi"/>
          <w:bCs/>
          <w:color w:val="000000"/>
        </w:rPr>
        <w:t xml:space="preserve">Formats vidéo </w:t>
      </w:r>
      <w:proofErr w:type="spellStart"/>
      <w:r w:rsidRPr="0057639E">
        <w:rPr>
          <w:rFonts w:cstheme="minorHAnsi"/>
          <w:bCs/>
          <w:color w:val="000000"/>
        </w:rPr>
        <w:t>Instream</w:t>
      </w:r>
      <w:proofErr w:type="spellEnd"/>
      <w:r w:rsidRPr="0057639E">
        <w:rPr>
          <w:rFonts w:cstheme="minorHAnsi"/>
          <w:bCs/>
          <w:color w:val="000000"/>
        </w:rPr>
        <w:t xml:space="preserve"> : le format </w:t>
      </w:r>
      <w:proofErr w:type="spellStart"/>
      <w:r w:rsidRPr="0057639E">
        <w:rPr>
          <w:rFonts w:cstheme="minorHAnsi"/>
          <w:bCs/>
          <w:color w:val="000000"/>
        </w:rPr>
        <w:t>ASq</w:t>
      </w:r>
      <w:proofErr w:type="spellEnd"/>
      <w:r w:rsidRPr="0057639E">
        <w:rPr>
          <w:rFonts w:cstheme="minorHAnsi"/>
          <w:bCs/>
          <w:color w:val="000000"/>
        </w:rPr>
        <w:t>®* est le grand vainqueur en termes d’acceptation par les internautes et d’efficacité. Ce format, qui permet à l’internaute de choisir la publicité regardée parmi plusieurs propositions, obtient des taux de mémorisation et d’incitation à l’achat 3 fois supérieurs à ceux d’un pré-roll classique. A noter, les possibilités de choix offertes par ce format sont davantage exploitées, lorsque ce format est associé à un contenu éditorial long (associé à un contenu éditorial court, 90% des internautes regardent la publicité proposée par défaut, ce chiffre tombe à 81% lorsque le format est associé à un contenu éditorial long).</w:t>
      </w:r>
    </w:p>
    <w:p w:rsidR="0057639E" w:rsidRPr="0057639E" w:rsidRDefault="0057639E" w:rsidP="0057639E">
      <w:pPr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r w:rsidRPr="0057639E">
        <w:rPr>
          <w:rFonts w:cstheme="minorHAnsi"/>
          <w:bCs/>
          <w:color w:val="000000"/>
        </w:rPr>
        <w:t>Enfin, les formats vidéo sur IPTV supplantent le pré-roll classique web, en termes d’expérience publicitaire (+27 %), d’image de marque (+36%) et d’incitation à l’achat (+47%).</w:t>
      </w:r>
    </w:p>
    <w:p w:rsidR="006A7AB8" w:rsidRPr="00943753" w:rsidRDefault="006A7AB8" w:rsidP="00287854">
      <w:pPr>
        <w:jc w:val="both"/>
        <w:rPr>
          <w:rFonts w:cstheme="minorHAnsi"/>
          <w:bCs/>
          <w:color w:val="000000"/>
        </w:rPr>
      </w:pPr>
    </w:p>
    <w:p w:rsidR="00D24118" w:rsidRDefault="00777CB0" w:rsidP="00287854">
      <w:pPr>
        <w:jc w:val="both"/>
        <w:rPr>
          <w:rFonts w:cstheme="minorHAnsi"/>
          <w:bCs/>
          <w:color w:val="000000"/>
        </w:rPr>
      </w:pPr>
      <w:r>
        <w:rPr>
          <w:rFonts w:cstheme="minorHAnsi"/>
          <w:b/>
          <w:bCs/>
          <w:noProof/>
          <w:color w:val="000000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1527810</wp:posOffset>
            </wp:positionV>
            <wp:extent cx="1476375" cy="533400"/>
            <wp:effectExtent l="19050" t="0" r="9525" b="0"/>
            <wp:wrapTopAndBottom/>
            <wp:docPr id="13" name="Image 2" descr="VNC_print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C_print_lar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0000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1527810</wp:posOffset>
            </wp:positionV>
            <wp:extent cx="2070100" cy="542925"/>
            <wp:effectExtent l="19050" t="0" r="6350" b="0"/>
            <wp:wrapNone/>
            <wp:docPr id="14" name="Image 0" descr="Logo Vivaki Adv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vaki Adva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719">
        <w:rPr>
          <w:rFonts w:cstheme="minorHAnsi"/>
          <w:b/>
          <w:bCs/>
          <w:color w:val="000000"/>
        </w:rPr>
        <w:t xml:space="preserve">Selon Sébastien </w:t>
      </w:r>
      <w:proofErr w:type="spellStart"/>
      <w:r w:rsidR="00F60719">
        <w:rPr>
          <w:rFonts w:cstheme="minorHAnsi"/>
          <w:b/>
          <w:bCs/>
          <w:color w:val="000000"/>
        </w:rPr>
        <w:t>Danet</w:t>
      </w:r>
      <w:proofErr w:type="spellEnd"/>
      <w:r w:rsidR="00D24118">
        <w:rPr>
          <w:rFonts w:cstheme="minorHAnsi"/>
          <w:b/>
          <w:bCs/>
          <w:color w:val="000000"/>
        </w:rPr>
        <w:t xml:space="preserve">, Président de </w:t>
      </w:r>
      <w:proofErr w:type="spellStart"/>
      <w:r w:rsidR="00D24118">
        <w:rPr>
          <w:rFonts w:cstheme="minorHAnsi"/>
          <w:b/>
          <w:bCs/>
          <w:color w:val="000000"/>
        </w:rPr>
        <w:t>VivaKi</w:t>
      </w:r>
      <w:proofErr w:type="spellEnd"/>
      <w:r w:rsidR="00D24118">
        <w:rPr>
          <w:rFonts w:cstheme="minorHAnsi"/>
          <w:b/>
          <w:bCs/>
          <w:color w:val="000000"/>
        </w:rPr>
        <w:t xml:space="preserve"> France</w:t>
      </w:r>
      <w:r w:rsidR="00F60719">
        <w:rPr>
          <w:rFonts w:cstheme="minorHAnsi"/>
          <w:b/>
          <w:bCs/>
          <w:color w:val="000000"/>
        </w:rPr>
        <w:t xml:space="preserve"> </w:t>
      </w:r>
      <w:r w:rsidR="00F52263">
        <w:rPr>
          <w:rFonts w:cstheme="minorHAnsi"/>
          <w:bCs/>
          <w:color w:val="000000"/>
        </w:rPr>
        <w:t xml:space="preserve"> </w:t>
      </w:r>
      <w:r w:rsidR="009D3596">
        <w:rPr>
          <w:rFonts w:cstheme="minorHAnsi"/>
          <w:bCs/>
          <w:color w:val="000000"/>
        </w:rPr>
        <w:t>« </w:t>
      </w:r>
      <w:r w:rsidR="00F74179" w:rsidRPr="00943753">
        <w:rPr>
          <w:rFonts w:cstheme="minorHAnsi"/>
          <w:bCs/>
          <w:color w:val="000000"/>
        </w:rPr>
        <w:t xml:space="preserve">A l’heure où la publicité vidéo en ligne est </w:t>
      </w:r>
      <w:r w:rsidR="00943753" w:rsidRPr="00943753">
        <w:rPr>
          <w:rFonts w:cstheme="minorHAnsi"/>
          <w:bCs/>
          <w:color w:val="000000"/>
        </w:rPr>
        <w:t xml:space="preserve">un levier </w:t>
      </w:r>
      <w:r w:rsidR="00287854">
        <w:rPr>
          <w:rFonts w:cstheme="minorHAnsi"/>
          <w:bCs/>
          <w:color w:val="000000"/>
        </w:rPr>
        <w:t xml:space="preserve">dont la puissance n’est plus à prouver, notamment </w:t>
      </w:r>
      <w:r w:rsidR="00943753" w:rsidRPr="00943753">
        <w:rPr>
          <w:rFonts w:cstheme="minorHAnsi"/>
          <w:bCs/>
          <w:color w:val="000000"/>
        </w:rPr>
        <w:t>en complément de stratégies TV, il était indispensable de mesurer l’efficacité des différents formats vidéo en termes de perception, visibilité et impact.</w:t>
      </w:r>
      <w:r w:rsidR="00C4181B">
        <w:rPr>
          <w:rFonts w:cstheme="minorHAnsi"/>
          <w:bCs/>
          <w:color w:val="000000"/>
        </w:rPr>
        <w:t xml:space="preserve"> Pour rappel,</w:t>
      </w:r>
      <w:r w:rsidR="00943753" w:rsidRPr="00943753">
        <w:rPr>
          <w:rFonts w:cstheme="minorHAnsi"/>
          <w:bCs/>
          <w:color w:val="000000"/>
        </w:rPr>
        <w:t xml:space="preserve"> </w:t>
      </w:r>
      <w:r w:rsidR="006B384D">
        <w:rPr>
          <w:rFonts w:cstheme="minorHAnsi"/>
          <w:bCs/>
          <w:color w:val="000000"/>
        </w:rPr>
        <w:t xml:space="preserve">en France, </w:t>
      </w:r>
      <w:r w:rsidR="00C4181B">
        <w:rPr>
          <w:rFonts w:cstheme="minorHAnsi"/>
          <w:bCs/>
          <w:color w:val="000000"/>
        </w:rPr>
        <w:t xml:space="preserve">la vidéo en ligne </w:t>
      </w:r>
      <w:r w:rsidR="00F53639">
        <w:rPr>
          <w:rFonts w:cstheme="minorHAnsi"/>
          <w:bCs/>
          <w:color w:val="000000"/>
        </w:rPr>
        <w:t>représente aujourd’hui  2,3 milliards de vidé</w:t>
      </w:r>
      <w:bookmarkStart w:id="0" w:name="_GoBack"/>
      <w:bookmarkEnd w:id="0"/>
      <w:r w:rsidR="00C4181B">
        <w:rPr>
          <w:rFonts w:cstheme="minorHAnsi"/>
          <w:bCs/>
          <w:color w:val="000000"/>
        </w:rPr>
        <w:t>o</w:t>
      </w:r>
      <w:r w:rsidR="00F53639">
        <w:rPr>
          <w:rFonts w:cstheme="minorHAnsi"/>
          <w:bCs/>
          <w:color w:val="000000"/>
        </w:rPr>
        <w:t>s</w:t>
      </w:r>
      <w:r w:rsidR="00D24118">
        <w:rPr>
          <w:rFonts w:cstheme="minorHAnsi"/>
          <w:bCs/>
          <w:color w:val="000000"/>
        </w:rPr>
        <w:t xml:space="preserve"> </w:t>
      </w:r>
      <w:proofErr w:type="spellStart"/>
      <w:r w:rsidR="00D24118">
        <w:rPr>
          <w:rFonts w:cstheme="minorHAnsi"/>
          <w:bCs/>
          <w:color w:val="000000"/>
        </w:rPr>
        <w:t>instream</w:t>
      </w:r>
      <w:proofErr w:type="spellEnd"/>
      <w:r w:rsidR="00D24118">
        <w:rPr>
          <w:rFonts w:cstheme="minorHAnsi"/>
          <w:bCs/>
          <w:color w:val="000000"/>
        </w:rPr>
        <w:t xml:space="preserve"> vues par mois. »</w:t>
      </w:r>
      <w:r w:rsidRPr="00777CB0">
        <w:rPr>
          <w:rFonts w:cstheme="minorHAnsi"/>
          <w:noProof/>
          <w:lang w:eastAsia="fr-FR"/>
        </w:rPr>
        <w:t xml:space="preserve"> </w:t>
      </w:r>
    </w:p>
    <w:p w:rsidR="00943753" w:rsidRDefault="00D24118" w:rsidP="00287854">
      <w:pPr>
        <w:jc w:val="both"/>
        <w:rPr>
          <w:rFonts w:cstheme="minorHAnsi"/>
          <w:bCs/>
          <w:color w:val="000000"/>
        </w:rPr>
      </w:pPr>
      <w:r>
        <w:rPr>
          <w:rFonts w:cstheme="minorHAnsi"/>
          <w:b/>
          <w:bCs/>
          <w:color w:val="000000"/>
        </w:rPr>
        <w:lastRenderedPageBreak/>
        <w:t>Pour Jean-</w:t>
      </w:r>
      <w:r w:rsidRPr="00D24118">
        <w:rPr>
          <w:rFonts w:cstheme="minorHAnsi"/>
          <w:b/>
          <w:bCs/>
          <w:color w:val="000000"/>
        </w:rPr>
        <w:t xml:space="preserve">Baptiste Rouet, Directeur Général de </w:t>
      </w:r>
      <w:proofErr w:type="spellStart"/>
      <w:r w:rsidRPr="00D24118">
        <w:rPr>
          <w:rFonts w:cstheme="minorHAnsi"/>
          <w:b/>
          <w:bCs/>
          <w:color w:val="000000"/>
        </w:rPr>
        <w:t>VivaKi</w:t>
      </w:r>
      <w:proofErr w:type="spellEnd"/>
      <w:r w:rsidRPr="00D24118">
        <w:rPr>
          <w:rFonts w:cstheme="minorHAnsi"/>
          <w:b/>
          <w:bCs/>
          <w:color w:val="000000"/>
        </w:rPr>
        <w:t xml:space="preserve"> Nerve Center France</w:t>
      </w:r>
      <w:r>
        <w:rPr>
          <w:rFonts w:cstheme="minorHAnsi"/>
          <w:bCs/>
          <w:color w:val="000000"/>
        </w:rPr>
        <w:t>« </w:t>
      </w:r>
      <w:r w:rsidR="00943753" w:rsidRPr="00943753">
        <w:rPr>
          <w:rFonts w:cstheme="minorHAnsi"/>
          <w:bCs/>
          <w:color w:val="000000"/>
        </w:rPr>
        <w:t>Afin que le</w:t>
      </w:r>
      <w:r w:rsidR="00943753">
        <w:rPr>
          <w:rFonts w:cstheme="minorHAnsi"/>
          <w:bCs/>
          <w:color w:val="000000"/>
        </w:rPr>
        <w:t xml:space="preserve">s annonceurs puissent déployer leurs stratégies en utilisant pleinement les atouts de chaque type de format, 3 enseignements principaux sont à retenir : </w:t>
      </w:r>
    </w:p>
    <w:p w:rsidR="00F74179" w:rsidRDefault="00943753" w:rsidP="00287854">
      <w:pPr>
        <w:pStyle w:val="Paragraphedeliste"/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proofErr w:type="spellStart"/>
      <w:r w:rsidRPr="00943753">
        <w:rPr>
          <w:rFonts w:cstheme="minorHAnsi"/>
          <w:bCs/>
          <w:color w:val="000000"/>
        </w:rPr>
        <w:t>brandez</w:t>
      </w:r>
      <w:proofErr w:type="spellEnd"/>
      <w:r w:rsidRPr="00943753">
        <w:rPr>
          <w:rFonts w:cstheme="minorHAnsi"/>
          <w:bCs/>
          <w:color w:val="000000"/>
        </w:rPr>
        <w:t xml:space="preserve"> votre </w:t>
      </w:r>
      <w:proofErr w:type="spellStart"/>
      <w:r w:rsidRPr="00943753">
        <w:rPr>
          <w:rFonts w:cstheme="minorHAnsi"/>
          <w:bCs/>
          <w:color w:val="000000"/>
        </w:rPr>
        <w:t>player</w:t>
      </w:r>
      <w:proofErr w:type="spellEnd"/>
      <w:r w:rsidRPr="00943753">
        <w:rPr>
          <w:rFonts w:cstheme="minorHAnsi"/>
          <w:bCs/>
          <w:color w:val="000000"/>
        </w:rPr>
        <w:t xml:space="preserve"> et musclez vos formats</w:t>
      </w:r>
      <w:r>
        <w:rPr>
          <w:rFonts w:cstheme="minorHAnsi"/>
          <w:bCs/>
          <w:color w:val="000000"/>
        </w:rPr>
        <w:t> </w:t>
      </w:r>
      <w:proofErr w:type="spellStart"/>
      <w:r w:rsidR="009D3596">
        <w:rPr>
          <w:rFonts w:cstheme="minorHAnsi"/>
          <w:bCs/>
          <w:color w:val="000000"/>
        </w:rPr>
        <w:t>inbanner</w:t>
      </w:r>
      <w:proofErr w:type="spellEnd"/>
      <w:r w:rsidR="009D3596">
        <w:rPr>
          <w:rFonts w:cstheme="minorHAnsi"/>
          <w:bCs/>
          <w:color w:val="000000"/>
        </w:rPr>
        <w:t xml:space="preserve">, </w:t>
      </w:r>
    </w:p>
    <w:p w:rsidR="00943753" w:rsidRDefault="00287854" w:rsidP="00287854">
      <w:pPr>
        <w:pStyle w:val="Paragraphedeliste"/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Proposez</w:t>
      </w:r>
      <w:r w:rsidR="009D3596">
        <w:rPr>
          <w:rFonts w:cstheme="minorHAnsi"/>
          <w:bCs/>
          <w:color w:val="000000"/>
        </w:rPr>
        <w:t xml:space="preserve"> aux internautes</w:t>
      </w:r>
      <w:r w:rsidR="00943753">
        <w:rPr>
          <w:rFonts w:cstheme="minorHAnsi"/>
          <w:bCs/>
          <w:color w:val="000000"/>
        </w:rPr>
        <w:t xml:space="preserve"> le </w:t>
      </w:r>
      <w:r w:rsidR="009D3596">
        <w:rPr>
          <w:rFonts w:cstheme="minorHAnsi"/>
          <w:bCs/>
          <w:color w:val="000000"/>
        </w:rPr>
        <w:t>droit de choisir votre film publicitaire</w:t>
      </w:r>
      <w:r w:rsidR="00943753">
        <w:rPr>
          <w:rFonts w:cstheme="minorHAnsi"/>
          <w:bCs/>
          <w:color w:val="000000"/>
        </w:rPr>
        <w:t xml:space="preserve"> </w:t>
      </w:r>
      <w:r w:rsidR="009D3596">
        <w:rPr>
          <w:rFonts w:cstheme="minorHAnsi"/>
          <w:bCs/>
          <w:color w:val="000000"/>
        </w:rPr>
        <w:t>avec l’</w:t>
      </w:r>
      <w:proofErr w:type="spellStart"/>
      <w:r w:rsidR="00221A1C" w:rsidRPr="00943753">
        <w:rPr>
          <w:rFonts w:cstheme="minorHAnsi"/>
          <w:bCs/>
          <w:color w:val="000000"/>
        </w:rPr>
        <w:t>ASq</w:t>
      </w:r>
      <w:proofErr w:type="spellEnd"/>
      <w:r w:rsidR="00221A1C" w:rsidRPr="00943753">
        <w:rPr>
          <w:rFonts w:cstheme="minorHAnsi"/>
          <w:bCs/>
          <w:color w:val="000000"/>
        </w:rPr>
        <w:t xml:space="preserve">® </w:t>
      </w:r>
      <w:r w:rsidR="009D3596">
        <w:rPr>
          <w:rFonts w:cstheme="minorHAnsi"/>
          <w:bCs/>
          <w:color w:val="000000"/>
        </w:rPr>
        <w:t>pour</w:t>
      </w:r>
      <w:r w:rsidR="00F03E2A">
        <w:rPr>
          <w:rFonts w:cstheme="minorHAnsi"/>
          <w:bCs/>
          <w:color w:val="000000"/>
        </w:rPr>
        <w:t xml:space="preserve"> une meilleure acceptation de la publicité et renforce</w:t>
      </w:r>
      <w:r w:rsidR="009D3596">
        <w:rPr>
          <w:rFonts w:cstheme="minorHAnsi"/>
          <w:bCs/>
          <w:color w:val="000000"/>
        </w:rPr>
        <w:t xml:space="preserve">r </w:t>
      </w:r>
      <w:r>
        <w:rPr>
          <w:rFonts w:cstheme="minorHAnsi"/>
          <w:bCs/>
          <w:color w:val="000000"/>
        </w:rPr>
        <w:t>le</w:t>
      </w:r>
      <w:r w:rsidR="00F03E2A">
        <w:rPr>
          <w:rFonts w:cstheme="minorHAnsi"/>
          <w:bCs/>
          <w:color w:val="000000"/>
        </w:rPr>
        <w:t xml:space="preserve"> taux de mémorisation</w:t>
      </w:r>
    </w:p>
    <w:p w:rsidR="006A7AB8" w:rsidRDefault="009D3596" w:rsidP="00287854">
      <w:pPr>
        <w:pStyle w:val="Paragraphedeliste"/>
        <w:numPr>
          <w:ilvl w:val="0"/>
          <w:numId w:val="1"/>
        </w:numPr>
        <w:jc w:val="both"/>
        <w:rPr>
          <w:rFonts w:cstheme="minorHAnsi"/>
          <w:bCs/>
          <w:color w:val="000000"/>
        </w:rPr>
      </w:pPr>
      <w:r w:rsidRPr="009D3596">
        <w:rPr>
          <w:rFonts w:cstheme="minorHAnsi"/>
          <w:bCs/>
          <w:color w:val="000000"/>
        </w:rPr>
        <w:t xml:space="preserve">Enfin, </w:t>
      </w:r>
      <w:r w:rsidR="00943753" w:rsidRPr="009D3596">
        <w:rPr>
          <w:rFonts w:cstheme="minorHAnsi"/>
          <w:bCs/>
          <w:color w:val="000000"/>
        </w:rPr>
        <w:t xml:space="preserve">soyez avant-gardistes et investissez l’IPTV </w:t>
      </w:r>
      <w:r w:rsidRPr="009D3596">
        <w:rPr>
          <w:rFonts w:cstheme="minorHAnsi"/>
          <w:bCs/>
          <w:color w:val="000000"/>
        </w:rPr>
        <w:t xml:space="preserve">pour construire votre courbe d’expérience et vous préparer </w:t>
      </w:r>
      <w:r>
        <w:rPr>
          <w:rFonts w:cstheme="minorHAnsi"/>
          <w:bCs/>
          <w:color w:val="000000"/>
        </w:rPr>
        <w:t xml:space="preserve">demain </w:t>
      </w:r>
      <w:r w:rsidRPr="009D3596">
        <w:rPr>
          <w:rFonts w:cstheme="minorHAnsi"/>
          <w:bCs/>
          <w:color w:val="000000"/>
        </w:rPr>
        <w:t>au déploiement massif de la TV connectée</w:t>
      </w:r>
      <w:r>
        <w:rPr>
          <w:rFonts w:cstheme="minorHAnsi"/>
          <w:bCs/>
          <w:color w:val="000000"/>
        </w:rPr>
        <w:t xml:space="preserve"> et après demain à l’automatisation des achats TV »</w:t>
      </w:r>
      <w:r w:rsidR="00221A1C">
        <w:rPr>
          <w:rFonts w:cstheme="minorHAnsi"/>
          <w:bCs/>
          <w:color w:val="000000"/>
        </w:rPr>
        <w:t>.</w:t>
      </w:r>
    </w:p>
    <w:p w:rsidR="00777CB0" w:rsidRPr="009D3596" w:rsidRDefault="00777CB0" w:rsidP="00287854">
      <w:pPr>
        <w:pStyle w:val="Paragraphedeliste"/>
        <w:jc w:val="both"/>
        <w:rPr>
          <w:rFonts w:cstheme="minorHAnsi"/>
          <w:bCs/>
          <w:color w:val="000000"/>
        </w:rPr>
      </w:pPr>
    </w:p>
    <w:p w:rsidR="00943753" w:rsidRPr="00943753" w:rsidRDefault="00943753" w:rsidP="00287854">
      <w:pPr>
        <w:jc w:val="both"/>
        <w:rPr>
          <w:rFonts w:cstheme="minorHAnsi"/>
          <w:b/>
          <w:bCs/>
          <w:color w:val="000000"/>
        </w:rPr>
      </w:pPr>
      <w:r w:rsidRPr="00943753">
        <w:rPr>
          <w:rFonts w:cstheme="minorHAnsi"/>
          <w:b/>
          <w:bCs/>
          <w:color w:val="000000"/>
        </w:rPr>
        <w:t>A propos de The Pool - France</w:t>
      </w:r>
    </w:p>
    <w:p w:rsidR="00943753" w:rsidRPr="00943753" w:rsidRDefault="00943753" w:rsidP="00287854">
      <w:pPr>
        <w:jc w:val="both"/>
        <w:rPr>
          <w:rFonts w:cstheme="minorHAnsi"/>
          <w:bCs/>
          <w:color w:val="000000"/>
        </w:rPr>
      </w:pPr>
      <w:r w:rsidRPr="00943753">
        <w:rPr>
          <w:rFonts w:cstheme="minorHAnsi"/>
          <w:bCs/>
          <w:color w:val="000000"/>
        </w:rPr>
        <w:t xml:space="preserve">Etude menée par </w:t>
      </w:r>
      <w:proofErr w:type="spellStart"/>
      <w:r w:rsidRPr="00943753">
        <w:rPr>
          <w:rFonts w:cstheme="minorHAnsi"/>
          <w:bCs/>
          <w:color w:val="000000"/>
        </w:rPr>
        <w:t>Vivaki</w:t>
      </w:r>
      <w:proofErr w:type="spellEnd"/>
      <w:r w:rsidRPr="00943753">
        <w:rPr>
          <w:rFonts w:cstheme="minorHAnsi"/>
          <w:bCs/>
          <w:color w:val="000000"/>
        </w:rPr>
        <w:t xml:space="preserve"> </w:t>
      </w:r>
      <w:proofErr w:type="spellStart"/>
      <w:r w:rsidRPr="00943753">
        <w:rPr>
          <w:rFonts w:cstheme="minorHAnsi"/>
          <w:bCs/>
          <w:color w:val="000000"/>
        </w:rPr>
        <w:t>Advance</w:t>
      </w:r>
      <w:proofErr w:type="spellEnd"/>
      <w:r w:rsidRPr="00943753">
        <w:rPr>
          <w:rFonts w:cstheme="minorHAnsi"/>
          <w:bCs/>
          <w:color w:val="000000"/>
        </w:rPr>
        <w:t xml:space="preserve"> pour le </w:t>
      </w:r>
      <w:proofErr w:type="spellStart"/>
      <w:r w:rsidRPr="00943753">
        <w:rPr>
          <w:rFonts w:cstheme="minorHAnsi"/>
          <w:bCs/>
          <w:color w:val="000000"/>
        </w:rPr>
        <w:t>Vivaki</w:t>
      </w:r>
      <w:proofErr w:type="spellEnd"/>
      <w:r w:rsidRPr="00943753">
        <w:rPr>
          <w:rFonts w:cstheme="minorHAnsi"/>
          <w:bCs/>
          <w:color w:val="000000"/>
        </w:rPr>
        <w:t xml:space="preserve"> Nerve Center</w:t>
      </w:r>
      <w:r w:rsidR="009816D2">
        <w:rPr>
          <w:rFonts w:cstheme="minorHAnsi"/>
          <w:bCs/>
          <w:color w:val="000000"/>
        </w:rPr>
        <w:t xml:space="preserve"> </w:t>
      </w:r>
      <w:r w:rsidR="009816D2" w:rsidRPr="00526AA3">
        <w:rPr>
          <w:rFonts w:cstheme="minorHAnsi"/>
          <w:bCs/>
          <w:color w:val="FF0000"/>
        </w:rPr>
        <w:t>France</w:t>
      </w:r>
      <w:r w:rsidRPr="00943753">
        <w:rPr>
          <w:rFonts w:cstheme="minorHAnsi"/>
          <w:bCs/>
          <w:color w:val="000000"/>
        </w:rPr>
        <w:t>. L’étude s’est déroulée en 3 phases : une phase quantitative préliminaire auprès des internautes du Panel</w:t>
      </w:r>
      <w:r w:rsidR="007B2003">
        <w:rPr>
          <w:rFonts w:cstheme="minorHAnsi"/>
          <w:bCs/>
          <w:color w:val="000000"/>
        </w:rPr>
        <w:t xml:space="preserve"> </w:t>
      </w:r>
      <w:proofErr w:type="spellStart"/>
      <w:r w:rsidR="007B2003" w:rsidRPr="00531279">
        <w:rPr>
          <w:rFonts w:cstheme="minorHAnsi"/>
          <w:bCs/>
          <w:color w:val="FF0000"/>
        </w:rPr>
        <w:t>Vivaki</w:t>
      </w:r>
      <w:proofErr w:type="spellEnd"/>
      <w:r w:rsidR="007B2003" w:rsidRPr="00531279">
        <w:rPr>
          <w:rFonts w:cstheme="minorHAnsi"/>
          <w:bCs/>
          <w:color w:val="FF0000"/>
        </w:rPr>
        <w:t xml:space="preserve"> (les</w:t>
      </w:r>
      <w:r w:rsidR="007B2003" w:rsidRPr="007B2003">
        <w:rPr>
          <w:rFonts w:cstheme="minorHAnsi"/>
          <w:bCs/>
          <w:color w:val="FF0000"/>
        </w:rPr>
        <w:t xml:space="preserve"> </w:t>
      </w:r>
      <w:proofErr w:type="spellStart"/>
      <w:r w:rsidR="007B2003" w:rsidRPr="007B2003">
        <w:rPr>
          <w:rFonts w:cstheme="minorHAnsi"/>
          <w:bCs/>
          <w:color w:val="FF0000"/>
        </w:rPr>
        <w:t>Cybertesteurs</w:t>
      </w:r>
      <w:proofErr w:type="spellEnd"/>
      <w:r w:rsidR="007B2003" w:rsidRPr="007B2003">
        <w:rPr>
          <w:rFonts w:cstheme="minorHAnsi"/>
          <w:bCs/>
          <w:color w:val="FF0000"/>
        </w:rPr>
        <w:t>)</w:t>
      </w:r>
      <w:r w:rsidRPr="007B2003">
        <w:rPr>
          <w:rFonts w:cstheme="minorHAnsi"/>
          <w:bCs/>
          <w:color w:val="FF0000"/>
        </w:rPr>
        <w:t>,</w:t>
      </w:r>
      <w:r w:rsidRPr="00943753">
        <w:rPr>
          <w:rFonts w:cstheme="minorHAnsi"/>
          <w:bCs/>
          <w:color w:val="000000"/>
        </w:rPr>
        <w:t xml:space="preserve"> afin de mesurer leur perception des formats publicitaires et connaître leur consommation IPTV, une phase qualitative </w:t>
      </w:r>
      <w:proofErr w:type="spellStart"/>
      <w:r w:rsidRPr="00943753">
        <w:rPr>
          <w:rFonts w:cstheme="minorHAnsi"/>
          <w:bCs/>
          <w:color w:val="000000"/>
        </w:rPr>
        <w:t>Eyetracking</w:t>
      </w:r>
      <w:proofErr w:type="spellEnd"/>
      <w:r w:rsidRPr="00943753">
        <w:rPr>
          <w:rFonts w:cstheme="minorHAnsi"/>
          <w:bCs/>
          <w:color w:val="000000"/>
        </w:rPr>
        <w:t xml:space="preserve"> afin d’évaluer la visibilité réelle des formats et connaître les comportements, enfin une phase de post-tests avec questionnaire online, mesurant l’impact mémoriel généré et la force incitative des formats.</w:t>
      </w:r>
    </w:p>
    <w:p w:rsidR="007A3D1A" w:rsidRPr="00943753" w:rsidRDefault="007A3D1A" w:rsidP="00287854">
      <w:pPr>
        <w:jc w:val="both"/>
        <w:rPr>
          <w:rFonts w:cstheme="minorHAnsi"/>
          <w:bCs/>
          <w:color w:val="000000"/>
        </w:rPr>
      </w:pPr>
      <w:r w:rsidRPr="00943753">
        <w:rPr>
          <w:rFonts w:cstheme="minorHAnsi"/>
          <w:bCs/>
          <w:color w:val="000000"/>
        </w:rPr>
        <w:t>Au total, 11</w:t>
      </w:r>
      <w:r w:rsidR="009816D2">
        <w:rPr>
          <w:rFonts w:cstheme="minorHAnsi"/>
          <w:bCs/>
          <w:color w:val="000000"/>
        </w:rPr>
        <w:t xml:space="preserve"> formats ont été étudiés, sur </w:t>
      </w:r>
      <w:r w:rsidR="009816D2" w:rsidRPr="00526AA3">
        <w:rPr>
          <w:rFonts w:cstheme="minorHAnsi"/>
          <w:bCs/>
          <w:color w:val="FF0000"/>
        </w:rPr>
        <w:t>39</w:t>
      </w:r>
      <w:r w:rsidRPr="00943753">
        <w:rPr>
          <w:rFonts w:cstheme="minorHAnsi"/>
          <w:bCs/>
          <w:color w:val="000000"/>
        </w:rPr>
        <w:t xml:space="preserve"> c</w:t>
      </w:r>
      <w:r w:rsidR="009816D2">
        <w:rPr>
          <w:rFonts w:cstheme="minorHAnsi"/>
          <w:bCs/>
          <w:color w:val="000000"/>
        </w:rPr>
        <w:t xml:space="preserve">ampagnes, en partenariat avec </w:t>
      </w:r>
      <w:r w:rsidR="009816D2" w:rsidRPr="00526AA3">
        <w:rPr>
          <w:rFonts w:cstheme="minorHAnsi"/>
          <w:bCs/>
          <w:color w:val="FF0000"/>
        </w:rPr>
        <w:t>12</w:t>
      </w:r>
      <w:r w:rsidRPr="00943753">
        <w:rPr>
          <w:rFonts w:cstheme="minorHAnsi"/>
          <w:bCs/>
          <w:color w:val="000000"/>
        </w:rPr>
        <w:t xml:space="preserve"> régies et 20 </w:t>
      </w:r>
      <w:r w:rsidR="006A7AB8" w:rsidRPr="00943753">
        <w:rPr>
          <w:rFonts w:cstheme="minorHAnsi"/>
          <w:bCs/>
          <w:color w:val="000000"/>
        </w:rPr>
        <w:t>annonceurs</w:t>
      </w:r>
      <w:r w:rsidRPr="00943753">
        <w:rPr>
          <w:rFonts w:cstheme="minorHAnsi"/>
          <w:bCs/>
          <w:color w:val="000000"/>
        </w:rPr>
        <w:t xml:space="preserve"> : </w:t>
      </w:r>
      <w:proofErr w:type="spellStart"/>
      <w:r w:rsidRPr="00526AA3">
        <w:rPr>
          <w:rFonts w:cstheme="minorHAnsi"/>
          <w:bCs/>
          <w:color w:val="FF0000"/>
        </w:rPr>
        <w:t>Adconion</w:t>
      </w:r>
      <w:proofErr w:type="spellEnd"/>
      <w:r w:rsidR="009816D2" w:rsidRPr="00526AA3">
        <w:rPr>
          <w:rFonts w:cstheme="minorHAnsi"/>
          <w:bCs/>
          <w:color w:val="FF0000"/>
        </w:rPr>
        <w:t>-</w:t>
      </w:r>
      <w:proofErr w:type="spellStart"/>
      <w:r w:rsidR="009816D2" w:rsidRPr="00526AA3">
        <w:rPr>
          <w:rFonts w:cstheme="minorHAnsi"/>
          <w:bCs/>
          <w:color w:val="FF0000"/>
        </w:rPr>
        <w:t>Smartclip</w:t>
      </w:r>
      <w:proofErr w:type="spellEnd"/>
      <w:r w:rsidRPr="00943753">
        <w:rPr>
          <w:rFonts w:cstheme="minorHAnsi"/>
          <w:bCs/>
          <w:color w:val="000000"/>
        </w:rPr>
        <w:t xml:space="preserve"> – </w:t>
      </w:r>
      <w:proofErr w:type="spellStart"/>
      <w:r w:rsidRPr="00943753">
        <w:rPr>
          <w:rFonts w:cstheme="minorHAnsi"/>
          <w:bCs/>
          <w:color w:val="000000"/>
        </w:rPr>
        <w:t>Advideum</w:t>
      </w:r>
      <w:proofErr w:type="spellEnd"/>
      <w:r w:rsidRPr="00943753">
        <w:rPr>
          <w:rFonts w:cstheme="minorHAnsi"/>
          <w:bCs/>
          <w:color w:val="000000"/>
        </w:rPr>
        <w:t xml:space="preserve"> – </w:t>
      </w:r>
      <w:proofErr w:type="spellStart"/>
      <w:r w:rsidRPr="00943753">
        <w:rPr>
          <w:rFonts w:cstheme="minorHAnsi"/>
          <w:bCs/>
          <w:color w:val="000000"/>
        </w:rPr>
        <w:t>Allociné</w:t>
      </w:r>
      <w:proofErr w:type="spellEnd"/>
      <w:r w:rsidRPr="00943753">
        <w:rPr>
          <w:rFonts w:cstheme="minorHAnsi"/>
          <w:bCs/>
          <w:color w:val="000000"/>
        </w:rPr>
        <w:t xml:space="preserve"> – </w:t>
      </w:r>
      <w:proofErr w:type="spellStart"/>
      <w:r w:rsidRPr="00943753">
        <w:rPr>
          <w:rFonts w:cstheme="minorHAnsi"/>
          <w:bCs/>
          <w:color w:val="000000"/>
        </w:rPr>
        <w:t>BeeAd</w:t>
      </w:r>
      <w:proofErr w:type="spellEnd"/>
      <w:r w:rsidRPr="00943753">
        <w:rPr>
          <w:rFonts w:cstheme="minorHAnsi"/>
          <w:bCs/>
          <w:color w:val="000000"/>
        </w:rPr>
        <w:t xml:space="preserve"> – </w:t>
      </w:r>
      <w:proofErr w:type="spellStart"/>
      <w:r w:rsidRPr="00943753">
        <w:rPr>
          <w:rFonts w:cstheme="minorHAnsi"/>
          <w:bCs/>
          <w:color w:val="000000"/>
        </w:rPr>
        <w:t>BlogBang</w:t>
      </w:r>
      <w:proofErr w:type="spellEnd"/>
      <w:r w:rsidRPr="00943753">
        <w:rPr>
          <w:rFonts w:cstheme="minorHAnsi"/>
          <w:bCs/>
          <w:color w:val="000000"/>
        </w:rPr>
        <w:t xml:space="preserve"> – Canal+ - </w:t>
      </w:r>
      <w:proofErr w:type="spellStart"/>
      <w:r w:rsidRPr="00943753">
        <w:rPr>
          <w:rFonts w:cstheme="minorHAnsi"/>
          <w:bCs/>
          <w:color w:val="000000"/>
        </w:rPr>
        <w:t>Dailymotion</w:t>
      </w:r>
      <w:proofErr w:type="spellEnd"/>
      <w:r w:rsidRPr="00943753">
        <w:rPr>
          <w:rFonts w:cstheme="minorHAnsi"/>
          <w:bCs/>
          <w:color w:val="000000"/>
        </w:rPr>
        <w:t xml:space="preserve"> – France Té</w:t>
      </w:r>
      <w:r w:rsidR="009816D2">
        <w:rPr>
          <w:rFonts w:cstheme="minorHAnsi"/>
          <w:bCs/>
          <w:color w:val="000000"/>
        </w:rPr>
        <w:t xml:space="preserve">lévisions – M6 – TF1 – </w:t>
      </w:r>
      <w:proofErr w:type="spellStart"/>
      <w:r w:rsidR="009816D2" w:rsidRPr="00526AA3">
        <w:rPr>
          <w:rFonts w:cstheme="minorHAnsi"/>
          <w:bCs/>
          <w:color w:val="FF0000"/>
        </w:rPr>
        <w:t>Specific</w:t>
      </w:r>
      <w:proofErr w:type="spellEnd"/>
      <w:r w:rsidR="009816D2" w:rsidRPr="00526AA3">
        <w:rPr>
          <w:rFonts w:cstheme="minorHAnsi"/>
          <w:bCs/>
          <w:color w:val="FF0000"/>
        </w:rPr>
        <w:t xml:space="preserve"> Media</w:t>
      </w:r>
      <w:r w:rsidR="009816D2">
        <w:rPr>
          <w:rFonts w:cstheme="minorHAnsi"/>
          <w:bCs/>
          <w:color w:val="000000"/>
        </w:rPr>
        <w:t xml:space="preserve">  – </w:t>
      </w:r>
      <w:proofErr w:type="spellStart"/>
      <w:r w:rsidR="009816D2">
        <w:rPr>
          <w:rFonts w:cstheme="minorHAnsi"/>
          <w:bCs/>
          <w:color w:val="000000"/>
        </w:rPr>
        <w:t>StickyAds</w:t>
      </w:r>
      <w:proofErr w:type="spellEnd"/>
      <w:r w:rsidR="009816D2">
        <w:rPr>
          <w:rFonts w:cstheme="minorHAnsi"/>
          <w:bCs/>
          <w:color w:val="000000"/>
        </w:rPr>
        <w:t xml:space="preserve"> TV /</w:t>
      </w:r>
      <w:r w:rsidRPr="00943753">
        <w:rPr>
          <w:rFonts w:cstheme="minorHAnsi"/>
          <w:bCs/>
          <w:color w:val="000000"/>
        </w:rPr>
        <w:t xml:space="preserve"> –  Aoste – Bouygues Telecom – Caisse d’Epargne – Coca Cola – Disney – Ferrero – GDF Suez – Générale d’Optique – H&amp;M – Intermarché – Groupe </w:t>
      </w:r>
      <w:proofErr w:type="spellStart"/>
      <w:r w:rsidRPr="00943753">
        <w:rPr>
          <w:rFonts w:cstheme="minorHAnsi"/>
          <w:bCs/>
          <w:color w:val="000000"/>
        </w:rPr>
        <w:t>Lactalis</w:t>
      </w:r>
      <w:proofErr w:type="spellEnd"/>
      <w:r w:rsidRPr="00943753">
        <w:rPr>
          <w:rFonts w:cstheme="minorHAnsi"/>
          <w:bCs/>
          <w:color w:val="000000"/>
        </w:rPr>
        <w:t xml:space="preserve"> – L’Oréal – LVMH – McCormick – Nestlé – RIM – Samsung – Thalys – Toyota – Warner </w:t>
      </w:r>
      <w:proofErr w:type="spellStart"/>
      <w:r w:rsidRPr="00943753">
        <w:rPr>
          <w:rFonts w:cstheme="minorHAnsi"/>
          <w:bCs/>
          <w:color w:val="000000"/>
        </w:rPr>
        <w:t>Bros</w:t>
      </w:r>
      <w:proofErr w:type="spellEnd"/>
    </w:p>
    <w:p w:rsidR="00C4181B" w:rsidRPr="00C4181B" w:rsidRDefault="00C4181B" w:rsidP="00287854">
      <w:pPr>
        <w:jc w:val="both"/>
        <w:rPr>
          <w:rFonts w:cstheme="minorHAnsi"/>
          <w:b/>
          <w:bCs/>
          <w:color w:val="000000"/>
        </w:rPr>
      </w:pPr>
    </w:p>
    <w:p w:rsidR="0057639E" w:rsidRPr="00C4181B" w:rsidRDefault="0057639E" w:rsidP="0057639E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(*) </w:t>
      </w:r>
      <w:r w:rsidRPr="00C4181B">
        <w:rPr>
          <w:rFonts w:cstheme="minorHAnsi"/>
          <w:b/>
          <w:bCs/>
          <w:color w:val="000000"/>
        </w:rPr>
        <w:t xml:space="preserve">Glossaire : </w:t>
      </w:r>
    </w:p>
    <w:p w:rsidR="0057639E" w:rsidRPr="00C4181B" w:rsidRDefault="0057639E" w:rsidP="0057639E">
      <w:proofErr w:type="spellStart"/>
      <w:r w:rsidRPr="00C4181B">
        <w:rPr>
          <w:rFonts w:cstheme="minorHAnsi"/>
          <w:b/>
          <w:bCs/>
          <w:color w:val="000000"/>
        </w:rPr>
        <w:t>Inbanner</w:t>
      </w:r>
      <w:proofErr w:type="spellEnd"/>
      <w:r w:rsidRPr="00C4181B">
        <w:rPr>
          <w:rFonts w:cstheme="minorHAnsi"/>
          <w:b/>
          <w:bCs/>
          <w:color w:val="000000"/>
        </w:rPr>
        <w:t xml:space="preserve"> </w:t>
      </w:r>
      <w:proofErr w:type="spellStart"/>
      <w:r w:rsidRPr="00C4181B">
        <w:rPr>
          <w:rFonts w:cstheme="minorHAnsi"/>
          <w:b/>
          <w:bCs/>
          <w:color w:val="000000"/>
        </w:rPr>
        <w:t>Video</w:t>
      </w:r>
      <w:proofErr w:type="spellEnd"/>
      <w:r w:rsidRPr="00C4181B">
        <w:rPr>
          <w:rFonts w:cstheme="minorHAnsi"/>
          <w:b/>
          <w:bCs/>
          <w:color w:val="000000"/>
        </w:rPr>
        <w:t xml:space="preserve"> : </w:t>
      </w:r>
      <w:proofErr w:type="spellStart"/>
      <w:r w:rsidRPr="00C4181B">
        <w:t>Video</w:t>
      </w:r>
      <w:proofErr w:type="spellEnd"/>
      <w:r w:rsidRPr="00C4181B">
        <w:t xml:space="preserve"> in banner est le terme anglais désignant les publicités </w:t>
      </w:r>
      <w:proofErr w:type="gramStart"/>
      <w:r w:rsidRPr="00C4181B">
        <w:t>vidéos</w:t>
      </w:r>
      <w:proofErr w:type="gramEnd"/>
      <w:r w:rsidRPr="00C4181B">
        <w:t xml:space="preserve"> Internet intégrées dans les formats "classiques" de la publicité (bandeau, pavé, etc.).</w:t>
      </w:r>
    </w:p>
    <w:p w:rsidR="0057639E" w:rsidRPr="00C4181B" w:rsidRDefault="0057639E" w:rsidP="0057639E">
      <w:proofErr w:type="spellStart"/>
      <w:r w:rsidRPr="00C4181B">
        <w:rPr>
          <w:b/>
        </w:rPr>
        <w:t>Instream</w:t>
      </w:r>
      <w:proofErr w:type="spellEnd"/>
      <w:r w:rsidRPr="00C4181B">
        <w:rPr>
          <w:b/>
        </w:rPr>
        <w:t xml:space="preserve"> </w:t>
      </w:r>
      <w:proofErr w:type="spellStart"/>
      <w:r w:rsidRPr="00C4181B">
        <w:rPr>
          <w:b/>
        </w:rPr>
        <w:t>Video</w:t>
      </w:r>
      <w:proofErr w:type="spellEnd"/>
      <w:r w:rsidRPr="00C4181B">
        <w:rPr>
          <w:b/>
        </w:rPr>
        <w:t xml:space="preserve"> : </w:t>
      </w:r>
      <w:r w:rsidRPr="00C4181B">
        <w:t>Un spot vidéo in-</w:t>
      </w:r>
      <w:proofErr w:type="spellStart"/>
      <w:r w:rsidRPr="00C4181B">
        <w:t>stream</w:t>
      </w:r>
      <w:proofErr w:type="spellEnd"/>
      <w:r w:rsidRPr="00C4181B">
        <w:t xml:space="preserve"> est un message publicitaire vidéo intégré dynamiquement dans un contenu vidéo diffusé en streaming.</w:t>
      </w:r>
    </w:p>
    <w:p w:rsidR="0057639E" w:rsidRDefault="0057639E" w:rsidP="0057639E">
      <w:r w:rsidRPr="00C4181B">
        <w:rPr>
          <w:b/>
        </w:rPr>
        <w:t xml:space="preserve">IPTV : </w:t>
      </w:r>
      <w:r w:rsidRPr="00C4181B">
        <w:t>Un spot vidéo in-</w:t>
      </w:r>
      <w:proofErr w:type="spellStart"/>
      <w:r w:rsidRPr="00C4181B">
        <w:t>stream</w:t>
      </w:r>
      <w:proofErr w:type="spellEnd"/>
      <w:r w:rsidRPr="00C4181B">
        <w:t xml:space="preserve"> est un message publicitaire vidéo intégré dynamiquement dans un contenu vidéo diffusé en streaming sur poste de télévision. </w:t>
      </w:r>
    </w:p>
    <w:p w:rsidR="0057639E" w:rsidRDefault="0057639E" w:rsidP="0057639E">
      <w:r w:rsidRPr="0024170C">
        <w:rPr>
          <w:b/>
        </w:rPr>
        <w:t>Interstitiel vidéo :</w:t>
      </w:r>
      <w:r>
        <w:t xml:space="preserve"> </w:t>
      </w:r>
      <w:proofErr w:type="gramStart"/>
      <w:r>
        <w:t>Un interstitiel</w:t>
      </w:r>
      <w:proofErr w:type="gramEnd"/>
      <w:r>
        <w:t xml:space="preserve"> vidéo est un format publicitaire Internet qui prend la forme d’un affichage plein écran entre deux pages web d’un même site ou avant l’accès à un site web.</w:t>
      </w:r>
    </w:p>
    <w:p w:rsidR="0057639E" w:rsidRDefault="0057639E" w:rsidP="0057639E">
      <w:r w:rsidRPr="0024170C">
        <w:rPr>
          <w:b/>
        </w:rPr>
        <w:t>Pavé vidéo :</w:t>
      </w:r>
      <w:r>
        <w:t xml:space="preserve"> Le pavé vidéo est un format publicitaire rectangulaire de 300 X 250 pixels. </w:t>
      </w:r>
      <w:r w:rsidR="00743C62">
        <w:t>Ces formats ne peuvent pas s’ag</w:t>
      </w:r>
      <w:r>
        <w:t xml:space="preserve">randir. </w:t>
      </w:r>
    </w:p>
    <w:p w:rsidR="0057639E" w:rsidRDefault="00777CB0" w:rsidP="0057639E">
      <w:r>
        <w:rPr>
          <w:rFonts w:cstheme="minorHAnsi"/>
          <w:b/>
          <w:bCs/>
          <w:noProof/>
          <w:color w:val="000000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780415</wp:posOffset>
            </wp:positionV>
            <wp:extent cx="1476375" cy="533400"/>
            <wp:effectExtent l="19050" t="0" r="9525" b="0"/>
            <wp:wrapTopAndBottom/>
            <wp:docPr id="11" name="Image 2" descr="VNC_print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C_print_lar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0000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828040</wp:posOffset>
            </wp:positionV>
            <wp:extent cx="2070100" cy="542925"/>
            <wp:effectExtent l="19050" t="0" r="6350" b="0"/>
            <wp:wrapNone/>
            <wp:docPr id="12" name="Image 0" descr="Logo Vivaki Adv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vaki Adva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39E" w:rsidRPr="00684397">
        <w:rPr>
          <w:rFonts w:cstheme="minorHAnsi"/>
          <w:b/>
          <w:bCs/>
          <w:color w:val="000000"/>
        </w:rPr>
        <w:t xml:space="preserve">Pavé vidéo </w:t>
      </w:r>
      <w:proofErr w:type="spellStart"/>
      <w:r w:rsidR="0057639E">
        <w:rPr>
          <w:rFonts w:cstheme="minorHAnsi"/>
          <w:b/>
          <w:bCs/>
          <w:color w:val="000000"/>
        </w:rPr>
        <w:t>expand</w:t>
      </w:r>
      <w:proofErr w:type="spellEnd"/>
      <w:r w:rsidR="0057639E">
        <w:rPr>
          <w:rFonts w:cstheme="minorHAnsi"/>
          <w:b/>
          <w:bCs/>
          <w:color w:val="000000"/>
        </w:rPr>
        <w:t xml:space="preserve"> </w:t>
      </w:r>
      <w:r w:rsidR="0057639E" w:rsidRPr="00684397">
        <w:rPr>
          <w:rFonts w:cstheme="minorHAnsi"/>
          <w:b/>
          <w:bCs/>
          <w:color w:val="000000"/>
        </w:rPr>
        <w:t>:</w:t>
      </w:r>
      <w:r w:rsidR="0057639E">
        <w:rPr>
          <w:rFonts w:cstheme="minorHAnsi"/>
          <w:bCs/>
          <w:color w:val="000000"/>
        </w:rPr>
        <w:t xml:space="preserve"> </w:t>
      </w:r>
      <w:r w:rsidR="0057639E">
        <w:t xml:space="preserve">Le pavé vidéo est un format publicitaire rectangulaire de 300 X 250 pixels qui s’agrandit au passage de la souris. </w:t>
      </w:r>
    </w:p>
    <w:p w:rsidR="0057639E" w:rsidRDefault="0057639E" w:rsidP="0057639E">
      <w:proofErr w:type="spellStart"/>
      <w:r w:rsidRPr="00684397">
        <w:rPr>
          <w:b/>
        </w:rPr>
        <w:lastRenderedPageBreak/>
        <w:t>Expandable</w:t>
      </w:r>
      <w:proofErr w:type="spellEnd"/>
      <w:r w:rsidRPr="00684397">
        <w:rPr>
          <w:b/>
        </w:rPr>
        <w:t xml:space="preserve"> ou non </w:t>
      </w:r>
      <w:proofErr w:type="spellStart"/>
      <w:r w:rsidRPr="00684397">
        <w:rPr>
          <w:b/>
        </w:rPr>
        <w:t>expandable</w:t>
      </w:r>
      <w:proofErr w:type="spellEnd"/>
      <w:r w:rsidRPr="00684397">
        <w:rPr>
          <w:b/>
        </w:rPr>
        <w:t>:</w:t>
      </w:r>
      <w:r>
        <w:t xml:space="preserve"> respectivement qui peut s’agrandir ou ne pas s’agrandir</w:t>
      </w:r>
    </w:p>
    <w:p w:rsidR="0057639E" w:rsidRDefault="0057639E" w:rsidP="0057639E">
      <w:r w:rsidRPr="00684397">
        <w:rPr>
          <w:rFonts w:cstheme="minorHAnsi"/>
          <w:b/>
          <w:bCs/>
          <w:color w:val="000000"/>
        </w:rPr>
        <w:t>Header</w:t>
      </w:r>
      <w:r>
        <w:rPr>
          <w:rFonts w:cstheme="minorHAnsi"/>
          <w:b/>
          <w:bCs/>
          <w:color w:val="000000"/>
        </w:rPr>
        <w:t xml:space="preserve"> vidéo: </w:t>
      </w:r>
      <w:r w:rsidRPr="00684397">
        <w:rPr>
          <w:rFonts w:cstheme="minorHAnsi"/>
          <w:bCs/>
          <w:color w:val="000000"/>
        </w:rPr>
        <w:t>est un</w:t>
      </w:r>
      <w:r>
        <w:rPr>
          <w:rFonts w:cstheme="minorHAnsi"/>
          <w:b/>
          <w:bCs/>
          <w:color w:val="000000"/>
        </w:rPr>
        <w:t xml:space="preserve"> </w:t>
      </w:r>
      <w:r>
        <w:t xml:space="preserve">bandeau publicitaire vidéo en haut de page, comprenant une vidéo publicitaire et des informations, type produit, supplémentaires. </w:t>
      </w:r>
    </w:p>
    <w:p w:rsidR="0000177F" w:rsidRDefault="0000177F" w:rsidP="00287854">
      <w:pPr>
        <w:jc w:val="both"/>
        <w:rPr>
          <w:rFonts w:ascii="Trebuchet MS" w:hAnsi="Trebuchet MS"/>
        </w:rPr>
      </w:pPr>
    </w:p>
    <w:p w:rsidR="0000177F" w:rsidRDefault="0000177F" w:rsidP="002878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A63BC4">
        <w:rPr>
          <w:rFonts w:ascii="Arial" w:hAnsi="Arial" w:cs="Arial"/>
          <w:b/>
          <w:bCs/>
          <w:color w:val="000000"/>
          <w:sz w:val="16"/>
          <w:szCs w:val="16"/>
        </w:rPr>
        <w:t xml:space="preserve">À propos de </w:t>
      </w:r>
      <w:proofErr w:type="spellStart"/>
      <w:r w:rsidRPr="00A63BC4">
        <w:rPr>
          <w:rFonts w:ascii="Arial" w:hAnsi="Arial" w:cs="Arial"/>
          <w:b/>
          <w:bCs/>
          <w:color w:val="000000"/>
          <w:sz w:val="16"/>
          <w:szCs w:val="16"/>
        </w:rPr>
        <w:t>VivaKi</w:t>
      </w:r>
      <w:proofErr w:type="spellEnd"/>
      <w:r w:rsidRPr="00A63BC4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</w:p>
    <w:p w:rsidR="00287854" w:rsidRDefault="00287854" w:rsidP="002878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87854" w:rsidRDefault="00287854" w:rsidP="002878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Mettre </w:t>
      </w:r>
      <w:proofErr w:type="gramStart"/>
      <w:r>
        <w:rPr>
          <w:rFonts w:ascii="Arial" w:hAnsi="Arial" w:cs="Arial"/>
          <w:b/>
          <w:bCs/>
          <w:color w:val="000000"/>
          <w:sz w:val="16"/>
          <w:szCs w:val="16"/>
        </w:rPr>
        <w:t>la bonne boiler plate</w:t>
      </w:r>
      <w:proofErr w:type="gram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</w:p>
    <w:p w:rsidR="0000177F" w:rsidRPr="00A63BC4" w:rsidRDefault="00D161CD" w:rsidP="00287854">
      <w:pPr>
        <w:tabs>
          <w:tab w:val="left" w:pos="915"/>
        </w:tabs>
        <w:jc w:val="both"/>
        <w:rPr>
          <w:rFonts w:ascii="Arial" w:hAnsi="Arial" w:cs="Arial"/>
          <w:b/>
          <w:iCs/>
          <w:sz w:val="16"/>
          <w:szCs w:val="16"/>
        </w:rPr>
      </w:pPr>
      <w:hyperlink r:id="rId11" w:history="1">
        <w:r w:rsidR="0000177F" w:rsidRPr="00A63BC4">
          <w:rPr>
            <w:rFonts w:ascii="Arial" w:hAnsi="Arial" w:cs="Arial"/>
            <w:b/>
            <w:bCs/>
            <w:color w:val="0000FF"/>
            <w:sz w:val="16"/>
            <w:szCs w:val="16"/>
            <w:u w:val="single"/>
          </w:rPr>
          <w:t>www.vivaki.com</w:t>
        </w:r>
      </w:hyperlink>
    </w:p>
    <w:p w:rsidR="0000177F" w:rsidRPr="0053786C" w:rsidRDefault="0000177F" w:rsidP="002878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sz w:val="16"/>
          <w:szCs w:val="16"/>
        </w:rPr>
      </w:pPr>
      <w:r w:rsidRPr="006B3C91">
        <w:rPr>
          <w:rFonts w:ascii="Arial" w:hAnsi="Arial" w:cs="Arial"/>
          <w:b/>
          <w:bCs/>
          <w:sz w:val="16"/>
          <w:szCs w:val="16"/>
        </w:rPr>
        <w:t>A propos de Publicis Groupe</w:t>
      </w:r>
    </w:p>
    <w:p w:rsidR="0000177F" w:rsidRPr="0053786C" w:rsidRDefault="0000177F" w:rsidP="0028785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16"/>
          <w:szCs w:val="16"/>
        </w:rPr>
      </w:pPr>
      <w:r w:rsidRPr="006B3C91">
        <w:rPr>
          <w:rFonts w:ascii="Arial" w:hAnsi="Arial" w:cs="Arial"/>
          <w:color w:val="000000"/>
          <w:sz w:val="16"/>
          <w:szCs w:val="16"/>
        </w:rPr>
        <w:t xml:space="preserve">Publicis Groupe (Euronext Paris - FR0000130577) est le troisième groupe mondial de communication, présent dans 104 pays sur les 5 continents et compte environ  49 000 collaborateurs. L’offre publicitaire s’adresse à des clients locaux aussi bien qu’internationaux, à travers trois réseaux publicitaires mondiaux : Leo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Burnett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, Publicis et Saatchi &amp; Saatchi ainsi que plusieurs agences dont : Fallon,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Bartle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Bogle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Hegarty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(participation à 49 %) et Kaplan Thaler Group. La connexion avec les consommateurs est organisée de façon holistique par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VivaKi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qui comprend les réseaux mondiaux d’agences médias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Starcom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MediaVest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Group et ZenithOptimedia; et pour la communication numérique et interactive, les réseaux leaders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Digitas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et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Razorfish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.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VivaKi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développe de nouveaux services et outils, et des plateformes numériques de prochaine génération. L’offre du Groupe comprend également la communication santé avec Publicis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Healthcare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Communications Group (PHCG, premier réseau mondial). MSLGROUP, l'un des cinq plus grands réseaux mondiaux, propose une expertise en communication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</w:rPr>
        <w:t>corporate</w:t>
      </w:r>
      <w:proofErr w:type="spellEnd"/>
      <w:r w:rsidRPr="006B3C91">
        <w:rPr>
          <w:rFonts w:ascii="Arial" w:hAnsi="Arial" w:cs="Arial"/>
          <w:color w:val="000000"/>
          <w:sz w:val="16"/>
          <w:szCs w:val="16"/>
        </w:rPr>
        <w:t xml:space="preserve"> et financière, relations publiques, marketing social, développement des marques et événementiel. </w:t>
      </w:r>
    </w:p>
    <w:p w:rsidR="00F973ED" w:rsidRPr="007B2003" w:rsidRDefault="0000177F" w:rsidP="00287854">
      <w:pPr>
        <w:jc w:val="both"/>
        <w:rPr>
          <w:rFonts w:cstheme="minorHAnsi"/>
          <w:bCs/>
          <w:color w:val="000000"/>
          <w:lang w:val="en-US"/>
        </w:rPr>
      </w:pPr>
      <w:r w:rsidRPr="006B3C91">
        <w:rPr>
          <w:rFonts w:ascii="Arial" w:hAnsi="Arial" w:cs="Arial"/>
          <w:color w:val="000000"/>
          <w:sz w:val="16"/>
          <w:szCs w:val="16"/>
          <w:lang w:val="en-US"/>
        </w:rPr>
        <w:t>Site internet</w:t>
      </w:r>
      <w:r w:rsidRPr="006B3C91">
        <w:rPr>
          <w:rFonts w:ascii="Arial" w:hAnsi="Arial" w:cs="Arial"/>
          <w:sz w:val="16"/>
          <w:szCs w:val="16"/>
          <w:lang w:val="en-US"/>
        </w:rPr>
        <w:t>:</w:t>
      </w:r>
      <w:r w:rsidRPr="006B3C91">
        <w:rPr>
          <w:rFonts w:ascii="Arial" w:hAnsi="Arial" w:cs="Arial"/>
          <w:bCs/>
          <w:sz w:val="16"/>
          <w:szCs w:val="16"/>
          <w:lang w:val="en-GB"/>
        </w:rPr>
        <w:t xml:space="preserve"> </w:t>
      </w:r>
      <w:hyperlink r:id="rId12" w:history="1">
        <w:r w:rsidRPr="006B3C91">
          <w:rPr>
            <w:rStyle w:val="Lienhypertexte"/>
            <w:rFonts w:ascii="Arial" w:hAnsi="Arial" w:cs="Arial"/>
            <w:bCs/>
            <w:sz w:val="16"/>
            <w:szCs w:val="16"/>
            <w:lang w:val="en-GB"/>
          </w:rPr>
          <w:t>www.publicisgroupe.com</w:t>
        </w:r>
      </w:hyperlink>
      <w:r w:rsidRPr="006B3C91">
        <w:rPr>
          <w:rFonts w:ascii="Arial" w:hAnsi="Arial" w:cs="Arial"/>
          <w:color w:val="000000"/>
          <w:sz w:val="16"/>
          <w:szCs w:val="16"/>
          <w:lang w:val="en-GB"/>
        </w:rPr>
        <w:t xml:space="preserve">| </w:t>
      </w:r>
      <w:proofErr w:type="gramStart"/>
      <w:r w:rsidRPr="006B3C91">
        <w:rPr>
          <w:rFonts w:ascii="Arial" w:hAnsi="Arial" w:cs="Arial"/>
          <w:color w:val="000000"/>
          <w:sz w:val="16"/>
          <w:szCs w:val="16"/>
          <w:lang w:val="en-GB"/>
        </w:rPr>
        <w:t>Twitter :</w:t>
      </w:r>
      <w:proofErr w:type="gramEnd"/>
      <w:r w:rsidRPr="006B3C91">
        <w:rPr>
          <w:rFonts w:ascii="Arial" w:hAnsi="Arial" w:cs="Arial"/>
          <w:color w:val="000000"/>
          <w:sz w:val="16"/>
          <w:szCs w:val="16"/>
          <w:lang w:val="en-GB"/>
        </w:rPr>
        <w:t xml:space="preserve"> </w:t>
      </w:r>
      <w:r w:rsidRPr="006B3C91">
        <w:rPr>
          <w:rFonts w:ascii="Arial" w:hAnsi="Arial" w:cs="Arial"/>
          <w:color w:val="0000FF"/>
          <w:sz w:val="16"/>
          <w:szCs w:val="16"/>
          <w:u w:val="single"/>
          <w:lang w:val="en-GB"/>
        </w:rPr>
        <w:t>@</w:t>
      </w:r>
      <w:proofErr w:type="spellStart"/>
      <w:r w:rsidRPr="006B3C91">
        <w:rPr>
          <w:rFonts w:ascii="Arial" w:hAnsi="Arial" w:cs="Arial"/>
          <w:color w:val="0000FF"/>
          <w:sz w:val="16"/>
          <w:szCs w:val="16"/>
          <w:u w:val="single"/>
          <w:lang w:val="en-GB"/>
        </w:rPr>
        <w:t>PublicisGroupe</w:t>
      </w:r>
      <w:proofErr w:type="spellEnd"/>
      <w:r w:rsidRPr="006B3C91">
        <w:rPr>
          <w:rFonts w:ascii="Arial" w:hAnsi="Arial" w:cs="Arial"/>
          <w:color w:val="0000FF"/>
          <w:sz w:val="16"/>
          <w:szCs w:val="16"/>
          <w:u w:val="single"/>
          <w:lang w:val="en-GB"/>
        </w:rPr>
        <w:t xml:space="preserve"> </w:t>
      </w:r>
      <w:r w:rsidRPr="006B3C91">
        <w:rPr>
          <w:rFonts w:ascii="Arial" w:hAnsi="Arial" w:cs="Arial"/>
          <w:color w:val="000000"/>
          <w:sz w:val="16"/>
          <w:szCs w:val="16"/>
          <w:lang w:val="en-GB"/>
        </w:rPr>
        <w:t xml:space="preserve">| </w:t>
      </w:r>
      <w:proofErr w:type="spellStart"/>
      <w:r w:rsidRPr="006B3C91">
        <w:rPr>
          <w:rFonts w:ascii="Arial" w:hAnsi="Arial" w:cs="Arial"/>
          <w:color w:val="000000"/>
          <w:sz w:val="16"/>
          <w:szCs w:val="16"/>
          <w:lang w:val="en-GB"/>
        </w:rPr>
        <w:t>Facebook</w:t>
      </w:r>
      <w:proofErr w:type="spellEnd"/>
      <w:r w:rsidRPr="006B3C91">
        <w:rPr>
          <w:rFonts w:ascii="Arial" w:hAnsi="Arial" w:cs="Arial"/>
          <w:color w:val="000000"/>
          <w:sz w:val="16"/>
          <w:szCs w:val="16"/>
          <w:lang w:val="en-GB"/>
        </w:rPr>
        <w:t xml:space="preserve"> : </w:t>
      </w:r>
      <w:hyperlink r:id="rId13" w:history="1">
        <w:r w:rsidRPr="006B3C91">
          <w:rPr>
            <w:rStyle w:val="Lienhypertexte"/>
            <w:rFonts w:ascii="Arial" w:hAnsi="Arial" w:cs="Arial"/>
            <w:sz w:val="16"/>
            <w:szCs w:val="16"/>
            <w:lang w:val="en-GB"/>
          </w:rPr>
          <w:t>http://www.facebook.com/publicisgroupe</w:t>
        </w:r>
      </w:hyperlink>
    </w:p>
    <w:p w:rsidR="00F973ED" w:rsidRPr="007B2003" w:rsidRDefault="00777CB0">
      <w:pPr>
        <w:rPr>
          <w:rFonts w:cstheme="minorHAnsi"/>
          <w:bCs/>
          <w:color w:val="000000"/>
          <w:lang w:val="en-US"/>
        </w:rPr>
      </w:pPr>
      <w:r>
        <w:rPr>
          <w:rFonts w:cstheme="minorHAnsi"/>
          <w:bCs/>
          <w:noProof/>
          <w:color w:val="00000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5551170</wp:posOffset>
            </wp:positionV>
            <wp:extent cx="1476375" cy="533400"/>
            <wp:effectExtent l="19050" t="0" r="9525" b="0"/>
            <wp:wrapTopAndBottom/>
            <wp:docPr id="9" name="Image 2" descr="VNC_print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C_print_lar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Cs/>
          <w:noProof/>
          <w:color w:val="00000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5551170</wp:posOffset>
            </wp:positionV>
            <wp:extent cx="2070100" cy="542925"/>
            <wp:effectExtent l="19050" t="0" r="6350" b="0"/>
            <wp:wrapNone/>
            <wp:docPr id="10" name="Image 0" descr="Logo Vivaki Adv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vaki Advan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3ED" w:rsidRPr="007B2003" w:rsidSect="00AE4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C3F" w:rsidRDefault="00DC2C3F" w:rsidP="009D3596">
      <w:pPr>
        <w:spacing w:after="0" w:line="240" w:lineRule="auto"/>
      </w:pPr>
      <w:r>
        <w:separator/>
      </w:r>
    </w:p>
  </w:endnote>
  <w:endnote w:type="continuationSeparator" w:id="0">
    <w:p w:rsidR="00DC2C3F" w:rsidRDefault="00DC2C3F" w:rsidP="009D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C3F" w:rsidRDefault="00DC2C3F" w:rsidP="009D3596">
      <w:pPr>
        <w:spacing w:after="0" w:line="240" w:lineRule="auto"/>
      </w:pPr>
      <w:r>
        <w:separator/>
      </w:r>
    </w:p>
  </w:footnote>
  <w:footnote w:type="continuationSeparator" w:id="0">
    <w:p w:rsidR="00DC2C3F" w:rsidRDefault="00DC2C3F" w:rsidP="009D3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B67DD"/>
    <w:multiLevelType w:val="hybridMultilevel"/>
    <w:tmpl w:val="E3BAE11A"/>
    <w:lvl w:ilvl="0" w:tplc="75B4E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34F"/>
    <w:rsid w:val="0000177F"/>
    <w:rsid w:val="00051C43"/>
    <w:rsid w:val="00102B4C"/>
    <w:rsid w:val="00142853"/>
    <w:rsid w:val="001756F7"/>
    <w:rsid w:val="00221A1C"/>
    <w:rsid w:val="00252F93"/>
    <w:rsid w:val="00287854"/>
    <w:rsid w:val="002B1A69"/>
    <w:rsid w:val="002C451D"/>
    <w:rsid w:val="00387E71"/>
    <w:rsid w:val="004F3E2E"/>
    <w:rsid w:val="00526AA3"/>
    <w:rsid w:val="00531279"/>
    <w:rsid w:val="00553667"/>
    <w:rsid w:val="0057639E"/>
    <w:rsid w:val="005B7DBA"/>
    <w:rsid w:val="006738EF"/>
    <w:rsid w:val="006A7AB8"/>
    <w:rsid w:val="006B384D"/>
    <w:rsid w:val="00743C62"/>
    <w:rsid w:val="00777CB0"/>
    <w:rsid w:val="007A3D1A"/>
    <w:rsid w:val="007B2003"/>
    <w:rsid w:val="00934FA9"/>
    <w:rsid w:val="00937496"/>
    <w:rsid w:val="00943753"/>
    <w:rsid w:val="00953A8B"/>
    <w:rsid w:val="009816D2"/>
    <w:rsid w:val="009D3596"/>
    <w:rsid w:val="00A17065"/>
    <w:rsid w:val="00A86946"/>
    <w:rsid w:val="00AE4BDF"/>
    <w:rsid w:val="00B7534F"/>
    <w:rsid w:val="00C4181B"/>
    <w:rsid w:val="00D161CD"/>
    <w:rsid w:val="00D24118"/>
    <w:rsid w:val="00DB3FB4"/>
    <w:rsid w:val="00DC2C3F"/>
    <w:rsid w:val="00DE1AB0"/>
    <w:rsid w:val="00E57033"/>
    <w:rsid w:val="00E624F6"/>
    <w:rsid w:val="00EE44F7"/>
    <w:rsid w:val="00F03E2A"/>
    <w:rsid w:val="00F27972"/>
    <w:rsid w:val="00F52263"/>
    <w:rsid w:val="00F53639"/>
    <w:rsid w:val="00F56221"/>
    <w:rsid w:val="00F60719"/>
    <w:rsid w:val="00F74179"/>
    <w:rsid w:val="00F973ED"/>
    <w:rsid w:val="00FC2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8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5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7534F"/>
    <w:rPr>
      <w:i/>
      <w:iCs/>
    </w:rPr>
  </w:style>
  <w:style w:type="paragraph" w:styleId="Paragraphedeliste">
    <w:name w:val="List Paragraph"/>
    <w:basedOn w:val="Normal"/>
    <w:uiPriority w:val="34"/>
    <w:qFormat/>
    <w:rsid w:val="006A7AB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35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3596"/>
  </w:style>
  <w:style w:type="paragraph" w:styleId="Pieddepage">
    <w:name w:val="footer"/>
    <w:basedOn w:val="Normal"/>
    <w:link w:val="PieddepageCar"/>
    <w:uiPriority w:val="99"/>
    <w:unhideWhenUsed/>
    <w:rsid w:val="009D35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3596"/>
  </w:style>
  <w:style w:type="character" w:styleId="Lienhypertexte">
    <w:name w:val="Hyperlink"/>
    <w:basedOn w:val="Policepardfaut"/>
    <w:uiPriority w:val="99"/>
    <w:rsid w:val="0000177F"/>
    <w:rPr>
      <w:rFonts w:ascii="Trebuchet MS" w:hAnsi="Trebuchet MS"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5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7534F"/>
    <w:rPr>
      <w:i/>
      <w:iCs/>
    </w:rPr>
  </w:style>
  <w:style w:type="paragraph" w:styleId="Paragraphedeliste">
    <w:name w:val="List Paragraph"/>
    <w:basedOn w:val="Normal"/>
    <w:uiPriority w:val="34"/>
    <w:qFormat/>
    <w:rsid w:val="006A7AB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35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3596"/>
  </w:style>
  <w:style w:type="paragraph" w:styleId="Pieddepage">
    <w:name w:val="footer"/>
    <w:basedOn w:val="Normal"/>
    <w:link w:val="PieddepageCar"/>
    <w:uiPriority w:val="99"/>
    <w:unhideWhenUsed/>
    <w:rsid w:val="009D359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3596"/>
  </w:style>
  <w:style w:type="character" w:styleId="Lienhypertexte">
    <w:name w:val="Hyperlink"/>
    <w:basedOn w:val="Policepardfaut"/>
    <w:uiPriority w:val="99"/>
    <w:rsid w:val="0000177F"/>
    <w:rPr>
      <w:rFonts w:ascii="Trebuchet MS" w:hAnsi="Trebuchet MS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publicisgroup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ublicisgroupe.com/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vaki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EC7C7-25CF-444F-8C04-939B7AA49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1092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Re:Sources</Company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 Guerin</dc:creator>
  <cp:lastModifiedBy>mbamba</cp:lastModifiedBy>
  <cp:revision>2</cp:revision>
  <cp:lastPrinted>2012-10-04T15:00:00Z</cp:lastPrinted>
  <dcterms:created xsi:type="dcterms:W3CDTF">2012-10-05T12:03:00Z</dcterms:created>
  <dcterms:modified xsi:type="dcterms:W3CDTF">2012-10-05T12:03:00Z</dcterms:modified>
</cp:coreProperties>
</file>